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B3D483" w14:textId="77777777" w:rsidR="00F66288" w:rsidRDefault="00F66288" w:rsidP="00F66288">
      <w:pPr>
        <w:jc w:val="both"/>
        <w:rPr>
          <w:b/>
          <w:bCs/>
          <w:u w:val="single"/>
        </w:rPr>
      </w:pPr>
    </w:p>
    <w:p w14:paraId="5BEC62A8" w14:textId="77777777" w:rsidR="00F66288" w:rsidRDefault="00F66288" w:rsidP="00F66288">
      <w:pPr>
        <w:jc w:val="both"/>
      </w:pPr>
      <w:r w:rsidRPr="006D6765">
        <w:rPr>
          <w:noProof/>
        </w:rPr>
        <w:drawing>
          <wp:inline distT="0" distB="0" distL="0" distR="0" wp14:anchorId="3473C335" wp14:editId="5814A371">
            <wp:extent cx="2560320" cy="850900"/>
            <wp:effectExtent l="0" t="0" r="0" b="6350"/>
            <wp:docPr id="201675654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60320" cy="850900"/>
                    </a:xfrm>
                    <a:prstGeom prst="rect">
                      <a:avLst/>
                    </a:prstGeom>
                    <a:noFill/>
                    <a:ln>
                      <a:noFill/>
                    </a:ln>
                  </pic:spPr>
                </pic:pic>
              </a:graphicData>
            </a:graphic>
          </wp:inline>
        </w:drawing>
      </w:r>
    </w:p>
    <w:p w14:paraId="7E59EDFD" w14:textId="12220ABD" w:rsidR="003C2DDB" w:rsidRPr="003C2DDB" w:rsidRDefault="003C2DDB" w:rsidP="003C2DDB">
      <w:pPr>
        <w:autoSpaceDE w:val="0"/>
        <w:autoSpaceDN w:val="0"/>
        <w:adjustRightInd w:val="0"/>
        <w:spacing w:after="0" w:line="240" w:lineRule="auto"/>
        <w:ind w:left="7080" w:firstLine="708"/>
        <w:rPr>
          <w:rFonts w:ascii="Arial" w:hAnsi="Arial" w:cs="Arial"/>
          <w:kern w:val="0"/>
          <w:sz w:val="24"/>
          <w:szCs w:val="24"/>
          <w:lang w:val="en-US"/>
        </w:rPr>
      </w:pPr>
      <w:r w:rsidRPr="003C2DDB">
        <w:rPr>
          <w:rFonts w:ascii="Arial" w:hAnsi="Arial" w:cs="Arial"/>
          <w:kern w:val="0"/>
          <w:sz w:val="24"/>
          <w:szCs w:val="24"/>
          <w:lang w:val="en-US"/>
        </w:rPr>
        <w:t xml:space="preserve">April </w:t>
      </w:r>
      <w:r w:rsidR="00D639E5">
        <w:rPr>
          <w:rFonts w:ascii="Arial" w:hAnsi="Arial" w:cs="Arial"/>
          <w:kern w:val="0"/>
          <w:sz w:val="24"/>
          <w:szCs w:val="24"/>
          <w:lang w:val="en-US"/>
        </w:rPr>
        <w:t>24</w:t>
      </w:r>
      <w:r w:rsidRPr="003C2DDB">
        <w:rPr>
          <w:rFonts w:ascii="Arial" w:hAnsi="Arial" w:cs="Arial"/>
          <w:kern w:val="0"/>
          <w:sz w:val="24"/>
          <w:szCs w:val="24"/>
          <w:lang w:val="en-US"/>
        </w:rPr>
        <w:t>, 2025</w:t>
      </w:r>
    </w:p>
    <w:p w14:paraId="4E3974E0" w14:textId="77777777" w:rsidR="00C469F8" w:rsidRPr="00C469F8" w:rsidRDefault="00C469F8" w:rsidP="003C2DDB">
      <w:pPr>
        <w:autoSpaceDE w:val="0"/>
        <w:autoSpaceDN w:val="0"/>
        <w:adjustRightInd w:val="0"/>
        <w:spacing w:after="0" w:line="240" w:lineRule="auto"/>
        <w:rPr>
          <w:rFonts w:ascii="Arial" w:hAnsi="Arial" w:cs="Arial"/>
          <w:kern w:val="0"/>
          <w:sz w:val="24"/>
          <w:szCs w:val="24"/>
          <w:lang w:val="en-US"/>
        </w:rPr>
      </w:pPr>
    </w:p>
    <w:p w14:paraId="5B0BEC8F" w14:textId="08AA8C9F" w:rsidR="003C2DDB" w:rsidRPr="00C469F8" w:rsidRDefault="003C2DDB" w:rsidP="003C2DDB">
      <w:pPr>
        <w:autoSpaceDE w:val="0"/>
        <w:autoSpaceDN w:val="0"/>
        <w:adjustRightInd w:val="0"/>
        <w:spacing w:after="0" w:line="240" w:lineRule="auto"/>
        <w:rPr>
          <w:rFonts w:ascii="Arial" w:hAnsi="Arial" w:cs="Arial"/>
          <w:kern w:val="0"/>
          <w:sz w:val="24"/>
          <w:szCs w:val="24"/>
          <w:lang w:val="en-US"/>
        </w:rPr>
      </w:pPr>
      <w:r w:rsidRPr="003C2DDB">
        <w:rPr>
          <w:rFonts w:ascii="Arial" w:hAnsi="Arial" w:cs="Arial"/>
          <w:kern w:val="0"/>
          <w:sz w:val="24"/>
          <w:szCs w:val="24"/>
          <w:lang w:val="en-US"/>
        </w:rPr>
        <w:t xml:space="preserve">Subject: Management of Discharges </w:t>
      </w:r>
      <w:r w:rsidR="002C276D">
        <w:rPr>
          <w:rFonts w:ascii="Arial" w:hAnsi="Arial" w:cs="Arial"/>
          <w:kern w:val="0"/>
          <w:sz w:val="24"/>
          <w:szCs w:val="24"/>
          <w:lang w:val="en-US"/>
        </w:rPr>
        <w:t>for</w:t>
      </w:r>
      <w:r w:rsidR="00D13528">
        <w:rPr>
          <w:rFonts w:ascii="Arial" w:hAnsi="Arial" w:cs="Arial"/>
          <w:kern w:val="0"/>
          <w:sz w:val="24"/>
          <w:szCs w:val="24"/>
          <w:lang w:val="en-US"/>
        </w:rPr>
        <w:t xml:space="preserve"> retail </w:t>
      </w:r>
      <w:r w:rsidR="00F45CD3">
        <w:rPr>
          <w:rFonts w:ascii="Arial" w:hAnsi="Arial" w:cs="Arial"/>
          <w:kern w:val="0"/>
          <w:sz w:val="24"/>
          <w:szCs w:val="24"/>
          <w:lang w:val="en-US"/>
        </w:rPr>
        <w:t>banking at National Bank</w:t>
      </w:r>
    </w:p>
    <w:p w14:paraId="05748A62" w14:textId="77777777" w:rsidR="00C469F8" w:rsidRPr="003C2DDB" w:rsidRDefault="00C469F8" w:rsidP="003C2DDB">
      <w:pPr>
        <w:autoSpaceDE w:val="0"/>
        <w:autoSpaceDN w:val="0"/>
        <w:adjustRightInd w:val="0"/>
        <w:spacing w:after="0" w:line="240" w:lineRule="auto"/>
        <w:rPr>
          <w:rFonts w:ascii="Arial" w:hAnsi="Arial" w:cs="Arial"/>
          <w:kern w:val="0"/>
          <w:sz w:val="24"/>
          <w:szCs w:val="24"/>
          <w:lang w:val="en-US"/>
        </w:rPr>
      </w:pPr>
    </w:p>
    <w:p w14:paraId="737F0848" w14:textId="134D26BD" w:rsidR="003C2DDB" w:rsidRPr="00C469F8" w:rsidRDefault="003C2DDB" w:rsidP="003C2DDB">
      <w:pPr>
        <w:autoSpaceDE w:val="0"/>
        <w:autoSpaceDN w:val="0"/>
        <w:adjustRightInd w:val="0"/>
        <w:spacing w:after="0" w:line="240" w:lineRule="auto"/>
        <w:rPr>
          <w:rFonts w:ascii="Arial" w:hAnsi="Arial" w:cs="Arial"/>
          <w:kern w:val="0"/>
          <w:sz w:val="24"/>
          <w:szCs w:val="24"/>
          <w:u w:val="single"/>
          <w:lang w:val="en-US"/>
        </w:rPr>
      </w:pPr>
      <w:r w:rsidRPr="003C2DDB">
        <w:rPr>
          <w:rFonts w:ascii="Arial" w:hAnsi="Arial" w:cs="Arial"/>
          <w:kern w:val="0"/>
          <w:sz w:val="24"/>
          <w:szCs w:val="24"/>
          <w:u w:val="single"/>
          <w:lang w:val="en-US"/>
        </w:rPr>
        <w:t>Repayment of client loans following the receipt of a mortgage statement:</w:t>
      </w:r>
    </w:p>
    <w:p w14:paraId="41601978" w14:textId="77777777" w:rsidR="00C469F8" w:rsidRPr="003C2DDB" w:rsidRDefault="00C469F8" w:rsidP="003C2DDB">
      <w:pPr>
        <w:autoSpaceDE w:val="0"/>
        <w:autoSpaceDN w:val="0"/>
        <w:adjustRightInd w:val="0"/>
        <w:spacing w:after="0" w:line="240" w:lineRule="auto"/>
        <w:rPr>
          <w:rFonts w:ascii="Arial" w:hAnsi="Arial" w:cs="Arial"/>
          <w:kern w:val="0"/>
          <w:sz w:val="24"/>
          <w:szCs w:val="24"/>
          <w:lang w:val="en-US"/>
        </w:rPr>
      </w:pPr>
    </w:p>
    <w:p w14:paraId="6B6DA64B" w14:textId="52DD07BA" w:rsidR="003C2DDB" w:rsidRDefault="003C2DDB" w:rsidP="00C469F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 xml:space="preserve">We are pleased to inform you that the Bank continues to develop its discharge solution. Starting from </w:t>
      </w:r>
      <w:r w:rsidR="005E27E0">
        <w:rPr>
          <w:rFonts w:ascii="Arial" w:hAnsi="Arial" w:cs="Arial"/>
          <w:kern w:val="0"/>
          <w:sz w:val="24"/>
          <w:szCs w:val="24"/>
          <w:lang w:val="en-US"/>
        </w:rPr>
        <w:t>May 9,</w:t>
      </w:r>
      <w:r w:rsidRPr="003C2DDB">
        <w:rPr>
          <w:rFonts w:ascii="Arial" w:hAnsi="Arial" w:cs="Arial"/>
          <w:kern w:val="0"/>
          <w:sz w:val="24"/>
          <w:szCs w:val="24"/>
          <w:lang w:val="en-US"/>
        </w:rPr>
        <w:t xml:space="preserve"> 2025, a new feature will be added, allowing you to repay us via the bill payment solution of your financial institution or via the bill payment solution of Assyst Payment.</w:t>
      </w:r>
    </w:p>
    <w:p w14:paraId="22EC861E" w14:textId="77777777" w:rsidR="00E73867" w:rsidRPr="003C2DDB" w:rsidRDefault="00E73867" w:rsidP="00C469F8">
      <w:pPr>
        <w:autoSpaceDE w:val="0"/>
        <w:autoSpaceDN w:val="0"/>
        <w:adjustRightInd w:val="0"/>
        <w:spacing w:after="0" w:line="240" w:lineRule="auto"/>
        <w:jc w:val="both"/>
        <w:rPr>
          <w:rFonts w:ascii="Arial" w:hAnsi="Arial" w:cs="Arial"/>
          <w:kern w:val="0"/>
          <w:sz w:val="24"/>
          <w:szCs w:val="24"/>
          <w:lang w:val="en-US"/>
        </w:rPr>
      </w:pPr>
    </w:p>
    <w:p w14:paraId="3C1A61EC" w14:textId="77777777" w:rsidR="00FE5806" w:rsidRPr="00FE5806" w:rsidRDefault="00FE5806" w:rsidP="00FE5806">
      <w:pPr>
        <w:autoSpaceDE w:val="0"/>
        <w:autoSpaceDN w:val="0"/>
        <w:adjustRightInd w:val="0"/>
        <w:spacing w:after="0" w:line="240" w:lineRule="auto"/>
        <w:jc w:val="both"/>
        <w:rPr>
          <w:rFonts w:ascii="Arial" w:hAnsi="Arial" w:cs="Arial"/>
          <w:kern w:val="0"/>
          <w:sz w:val="24"/>
          <w:szCs w:val="24"/>
          <w:lang w:val="en-US"/>
        </w:rPr>
      </w:pPr>
      <w:r w:rsidRPr="00FE5806">
        <w:rPr>
          <w:rFonts w:ascii="Arial" w:hAnsi="Arial" w:cs="Arial"/>
          <w:kern w:val="0"/>
          <w:sz w:val="24"/>
          <w:szCs w:val="24"/>
          <w:lang w:val="en-US"/>
        </w:rPr>
        <w:t>When making a payment via the bill payment solution of your financial institution or Assyst Payment, you will need to select the provider "National Bank Mortgage Repayment" and enter the 17 digits of the reference number, available on the mortgage statement that we will provide to you.</w:t>
      </w:r>
    </w:p>
    <w:p w14:paraId="1695FC5A" w14:textId="77777777" w:rsidR="00FE5806" w:rsidRPr="00FE5806" w:rsidRDefault="00FE5806" w:rsidP="00FE5806">
      <w:pPr>
        <w:autoSpaceDE w:val="0"/>
        <w:autoSpaceDN w:val="0"/>
        <w:adjustRightInd w:val="0"/>
        <w:spacing w:after="0" w:line="240" w:lineRule="auto"/>
        <w:jc w:val="both"/>
        <w:rPr>
          <w:rFonts w:ascii="Arial" w:hAnsi="Arial" w:cs="Arial"/>
          <w:kern w:val="0"/>
          <w:sz w:val="24"/>
          <w:szCs w:val="24"/>
          <w:lang w:val="en-US"/>
        </w:rPr>
      </w:pPr>
    </w:p>
    <w:p w14:paraId="5B2B631D" w14:textId="37554124" w:rsidR="00FE5806" w:rsidRPr="00FE5806" w:rsidRDefault="00C50A06" w:rsidP="00FE5806">
      <w:pPr>
        <w:autoSpaceDE w:val="0"/>
        <w:autoSpaceDN w:val="0"/>
        <w:adjustRightInd w:val="0"/>
        <w:spacing w:after="0" w:line="240" w:lineRule="auto"/>
        <w:jc w:val="both"/>
        <w:rPr>
          <w:rFonts w:ascii="Arial" w:hAnsi="Arial" w:cs="Arial"/>
          <w:kern w:val="0"/>
          <w:sz w:val="24"/>
          <w:szCs w:val="24"/>
          <w:lang w:val="en-US"/>
        </w:rPr>
      </w:pPr>
      <w:r>
        <w:rPr>
          <w:rFonts w:ascii="Arial" w:hAnsi="Arial" w:cs="Arial"/>
          <w:kern w:val="0"/>
          <w:sz w:val="24"/>
          <w:szCs w:val="24"/>
          <w:lang w:val="en-US"/>
        </w:rPr>
        <w:t>Notaries</w:t>
      </w:r>
      <w:r w:rsidR="00FE5806" w:rsidRPr="00FE5806">
        <w:rPr>
          <w:rFonts w:ascii="Arial" w:hAnsi="Arial" w:cs="Arial"/>
          <w:kern w:val="0"/>
          <w:sz w:val="24"/>
          <w:szCs w:val="24"/>
          <w:lang w:val="en-US"/>
        </w:rPr>
        <w:t xml:space="preserve"> affiliated with Unity Mortgage Center who have a trust account with National Bank or Desjardins will be able to repay their client's mortgage loan through the Assyst Payment bill payment solution.</w:t>
      </w:r>
    </w:p>
    <w:p w14:paraId="069F840E" w14:textId="77777777" w:rsidR="00E73867" w:rsidRPr="003C2DDB" w:rsidRDefault="00E73867" w:rsidP="00C469F8">
      <w:pPr>
        <w:autoSpaceDE w:val="0"/>
        <w:autoSpaceDN w:val="0"/>
        <w:adjustRightInd w:val="0"/>
        <w:spacing w:after="0" w:line="240" w:lineRule="auto"/>
        <w:jc w:val="both"/>
        <w:rPr>
          <w:rFonts w:ascii="Arial" w:hAnsi="Arial" w:cs="Arial"/>
          <w:kern w:val="0"/>
          <w:sz w:val="24"/>
          <w:szCs w:val="24"/>
          <w:lang w:val="en-US"/>
        </w:rPr>
      </w:pPr>
    </w:p>
    <w:p w14:paraId="3004AA87" w14:textId="7BE9EF7F" w:rsidR="003C2DDB" w:rsidRDefault="003C2DDB" w:rsidP="00C469F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 xml:space="preserve">The bank will provide you with a list of accessible financial institutions, which will be continuously updated, so that you can send us the funds. You can access this list at </w:t>
      </w:r>
      <w:r w:rsidRPr="003C2DDB">
        <w:rPr>
          <w:rFonts w:ascii="Arial" w:hAnsi="Arial" w:cs="Arial"/>
          <w:color w:val="00B0F0"/>
          <w:kern w:val="0"/>
          <w:sz w:val="24"/>
          <w:szCs w:val="24"/>
          <w:lang w:val="en-US"/>
        </w:rPr>
        <w:t>n</w:t>
      </w:r>
      <w:r w:rsidR="00911461">
        <w:rPr>
          <w:rFonts w:ascii="Arial" w:hAnsi="Arial" w:cs="Arial"/>
          <w:color w:val="00B0F0"/>
          <w:kern w:val="0"/>
          <w:sz w:val="24"/>
          <w:szCs w:val="24"/>
          <w:lang w:val="en-US"/>
        </w:rPr>
        <w:t>b</w:t>
      </w:r>
      <w:r w:rsidRPr="003C2DDB">
        <w:rPr>
          <w:rFonts w:ascii="Arial" w:hAnsi="Arial" w:cs="Arial"/>
          <w:color w:val="00B0F0"/>
          <w:kern w:val="0"/>
          <w:sz w:val="24"/>
          <w:szCs w:val="24"/>
          <w:lang w:val="en-US"/>
        </w:rPr>
        <w:t>c.ca/</w:t>
      </w:r>
      <w:r w:rsidR="003F2E20" w:rsidRPr="00927055">
        <w:rPr>
          <w:rFonts w:ascii="Arial" w:hAnsi="Arial" w:cs="Arial"/>
          <w:color w:val="00B0F0"/>
          <w:kern w:val="0"/>
          <w:sz w:val="24"/>
          <w:szCs w:val="24"/>
          <w:lang w:val="en-US"/>
        </w:rPr>
        <w:t>legal-documentation</w:t>
      </w:r>
      <w:r w:rsidRPr="003C2DDB">
        <w:rPr>
          <w:rFonts w:ascii="Arial" w:hAnsi="Arial" w:cs="Arial"/>
          <w:kern w:val="0"/>
          <w:sz w:val="24"/>
          <w:szCs w:val="24"/>
          <w:lang w:val="en-US"/>
        </w:rPr>
        <w:t>.</w:t>
      </w:r>
    </w:p>
    <w:p w14:paraId="13CB1984" w14:textId="77777777" w:rsidR="00E73867" w:rsidRPr="003C2DDB" w:rsidRDefault="00E73867" w:rsidP="00C469F8">
      <w:pPr>
        <w:autoSpaceDE w:val="0"/>
        <w:autoSpaceDN w:val="0"/>
        <w:adjustRightInd w:val="0"/>
        <w:spacing w:after="0" w:line="240" w:lineRule="auto"/>
        <w:jc w:val="both"/>
        <w:rPr>
          <w:rFonts w:ascii="Arial" w:hAnsi="Arial" w:cs="Arial"/>
          <w:kern w:val="0"/>
          <w:sz w:val="24"/>
          <w:szCs w:val="24"/>
          <w:lang w:val="en-US"/>
        </w:rPr>
      </w:pPr>
    </w:p>
    <w:p w14:paraId="5ADD87B2" w14:textId="77777777" w:rsidR="003C2DDB" w:rsidRPr="003C2DDB" w:rsidRDefault="003C2DDB" w:rsidP="00C469F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Although this new solution is not mandatory, we recommend it for its efficiency and speed. Please note that repayment is still possible by issuing a check at the branch of your choice.</w:t>
      </w:r>
    </w:p>
    <w:p w14:paraId="7D1206BF" w14:textId="77777777" w:rsidR="00E73867" w:rsidRDefault="00E73867" w:rsidP="00C469F8">
      <w:pPr>
        <w:autoSpaceDE w:val="0"/>
        <w:autoSpaceDN w:val="0"/>
        <w:adjustRightInd w:val="0"/>
        <w:spacing w:after="0" w:line="240" w:lineRule="auto"/>
        <w:jc w:val="both"/>
        <w:rPr>
          <w:rFonts w:ascii="Arial" w:hAnsi="Arial" w:cs="Arial"/>
          <w:kern w:val="0"/>
          <w:sz w:val="24"/>
          <w:szCs w:val="24"/>
          <w:lang w:val="en-US"/>
        </w:rPr>
      </w:pPr>
    </w:p>
    <w:p w14:paraId="7FAB8F2D" w14:textId="2B692DE2" w:rsidR="003C2DDB" w:rsidRPr="003C2DDB" w:rsidRDefault="003C2DDB" w:rsidP="00E73867">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It is important to note that, although the discharge management service is available for most mortgage repayment cases, ordering the statement at the branch is still required for the following scenarios:</w:t>
      </w:r>
    </w:p>
    <w:p w14:paraId="73A0B78B" w14:textId="77777777" w:rsidR="003C2DDB" w:rsidRPr="003C2DDB" w:rsidRDefault="003C2DDB" w:rsidP="00E73867">
      <w:pPr>
        <w:numPr>
          <w:ilvl w:val="0"/>
          <w:numId w:val="5"/>
        </w:numPr>
        <w:autoSpaceDE w:val="0"/>
        <w:autoSpaceDN w:val="0"/>
        <w:adjustRightInd w:val="0"/>
        <w:spacing w:after="0" w:line="240" w:lineRule="auto"/>
        <w:ind w:left="709"/>
        <w:jc w:val="both"/>
        <w:rPr>
          <w:rFonts w:ascii="Arial" w:hAnsi="Arial" w:cs="Arial"/>
          <w:kern w:val="0"/>
          <w:sz w:val="24"/>
          <w:szCs w:val="24"/>
        </w:rPr>
      </w:pPr>
      <w:r w:rsidRPr="003C2DDB">
        <w:rPr>
          <w:rFonts w:ascii="Arial" w:hAnsi="Arial" w:cs="Arial"/>
          <w:kern w:val="0"/>
          <w:sz w:val="24"/>
          <w:szCs w:val="24"/>
        </w:rPr>
        <w:t>Transfer of mortgage/subrogation;</w:t>
      </w:r>
    </w:p>
    <w:p w14:paraId="77AE359F" w14:textId="77777777" w:rsidR="003C2DDB" w:rsidRPr="003C2DDB" w:rsidRDefault="003C2DDB" w:rsidP="00E73867">
      <w:pPr>
        <w:numPr>
          <w:ilvl w:val="0"/>
          <w:numId w:val="5"/>
        </w:numPr>
        <w:autoSpaceDE w:val="0"/>
        <w:autoSpaceDN w:val="0"/>
        <w:adjustRightInd w:val="0"/>
        <w:spacing w:after="0" w:line="240" w:lineRule="auto"/>
        <w:ind w:left="709"/>
        <w:jc w:val="both"/>
        <w:rPr>
          <w:rFonts w:ascii="Arial" w:hAnsi="Arial" w:cs="Arial"/>
          <w:kern w:val="0"/>
          <w:sz w:val="24"/>
          <w:szCs w:val="24"/>
          <w:lang w:val="en-US"/>
        </w:rPr>
      </w:pPr>
      <w:r w:rsidRPr="003C2DDB">
        <w:rPr>
          <w:rFonts w:ascii="Arial" w:hAnsi="Arial" w:cs="Arial"/>
          <w:kern w:val="0"/>
          <w:sz w:val="24"/>
          <w:szCs w:val="24"/>
          <w:lang w:val="en-US"/>
        </w:rPr>
        <w:t>Addition or removal of a borrower when the loan was already at the National Bank. (If your specific mandate mentions that the bank will provide you with the mortgage statement, you do not need to order it. We will prepare and send you the statement without you ordering it);</w:t>
      </w:r>
    </w:p>
    <w:p w14:paraId="714C04C7" w14:textId="77777777" w:rsidR="003C2DDB" w:rsidRPr="003C2DDB" w:rsidRDefault="003C2DDB" w:rsidP="00E73867">
      <w:pPr>
        <w:numPr>
          <w:ilvl w:val="0"/>
          <w:numId w:val="5"/>
        </w:numPr>
        <w:autoSpaceDE w:val="0"/>
        <w:autoSpaceDN w:val="0"/>
        <w:adjustRightInd w:val="0"/>
        <w:spacing w:after="0" w:line="240" w:lineRule="auto"/>
        <w:ind w:left="709"/>
        <w:jc w:val="both"/>
        <w:rPr>
          <w:rFonts w:ascii="Arial" w:hAnsi="Arial" w:cs="Arial"/>
          <w:kern w:val="0"/>
          <w:sz w:val="24"/>
          <w:szCs w:val="24"/>
          <w:lang w:val="en-US"/>
        </w:rPr>
      </w:pPr>
      <w:r w:rsidRPr="003C2DDB">
        <w:rPr>
          <w:rFonts w:ascii="Arial" w:hAnsi="Arial" w:cs="Arial"/>
          <w:kern w:val="0"/>
          <w:sz w:val="24"/>
          <w:szCs w:val="24"/>
          <w:lang w:val="en-US"/>
        </w:rPr>
        <w:t>Assumption/takeover or request for informational statement;</w:t>
      </w:r>
    </w:p>
    <w:p w14:paraId="16288453" w14:textId="77777777" w:rsidR="00E73867" w:rsidRDefault="00E73867" w:rsidP="008D5D88">
      <w:pPr>
        <w:autoSpaceDE w:val="0"/>
        <w:autoSpaceDN w:val="0"/>
        <w:adjustRightInd w:val="0"/>
        <w:spacing w:after="0" w:line="240" w:lineRule="auto"/>
        <w:jc w:val="both"/>
        <w:rPr>
          <w:rFonts w:ascii="Arial" w:hAnsi="Arial" w:cs="Arial"/>
          <w:kern w:val="0"/>
          <w:sz w:val="24"/>
          <w:szCs w:val="24"/>
          <w:lang w:val="en-US"/>
        </w:rPr>
      </w:pPr>
    </w:p>
    <w:p w14:paraId="0C60356A" w14:textId="2F4571B9" w:rsidR="003C2DDB" w:rsidRDefault="003C2DDB" w:rsidP="008D5D8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lastRenderedPageBreak/>
        <w:t>For these scenarios, repayment must be made by check at the branch holding the loan. You will not have the reference number allowing the bill payment option of your financial institution.</w:t>
      </w:r>
    </w:p>
    <w:p w14:paraId="1F9BC950" w14:textId="77777777" w:rsidR="008D5D88" w:rsidRPr="003C2DDB" w:rsidRDefault="008D5D88" w:rsidP="008D5D88">
      <w:pPr>
        <w:autoSpaceDE w:val="0"/>
        <w:autoSpaceDN w:val="0"/>
        <w:adjustRightInd w:val="0"/>
        <w:spacing w:after="0" w:line="240" w:lineRule="auto"/>
        <w:jc w:val="both"/>
        <w:rPr>
          <w:rFonts w:ascii="Arial" w:hAnsi="Arial" w:cs="Arial"/>
          <w:kern w:val="0"/>
          <w:sz w:val="24"/>
          <w:szCs w:val="24"/>
          <w:lang w:val="en-US"/>
        </w:rPr>
      </w:pPr>
    </w:p>
    <w:p w14:paraId="61EDE55E" w14:textId="7A5435D5" w:rsidR="003C2DDB" w:rsidRDefault="003C2DDB" w:rsidP="008D5D8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To locate a branch, here is the link to our locator. You can filter the results by selecting only (Branch Type = National Bank): </w:t>
      </w:r>
      <w:hyperlink r:id="rId6" w:history="1">
        <w:r w:rsidR="008D5D88" w:rsidRPr="003C2DDB">
          <w:rPr>
            <w:rStyle w:val="Lienhypertexte"/>
            <w:rFonts w:ascii="Arial" w:hAnsi="Arial" w:cs="Arial"/>
            <w:kern w:val="0"/>
            <w:sz w:val="24"/>
            <w:szCs w:val="24"/>
            <w:lang w:val="en-US"/>
          </w:rPr>
          <w:t>https://localisateur.bnc.ca/</w:t>
        </w:r>
      </w:hyperlink>
    </w:p>
    <w:p w14:paraId="296D7345" w14:textId="77777777" w:rsidR="008D5D88" w:rsidRPr="003C2DDB" w:rsidRDefault="008D5D88" w:rsidP="008D5D88">
      <w:pPr>
        <w:autoSpaceDE w:val="0"/>
        <w:autoSpaceDN w:val="0"/>
        <w:adjustRightInd w:val="0"/>
        <w:spacing w:after="0" w:line="240" w:lineRule="auto"/>
        <w:jc w:val="both"/>
        <w:rPr>
          <w:rFonts w:ascii="Arial" w:hAnsi="Arial" w:cs="Arial"/>
          <w:kern w:val="0"/>
          <w:sz w:val="24"/>
          <w:szCs w:val="24"/>
          <w:lang w:val="en-US"/>
        </w:rPr>
      </w:pPr>
    </w:p>
    <w:p w14:paraId="7E853A62" w14:textId="6B16DF9A" w:rsidR="003C2DDB" w:rsidRDefault="003C2DDB" w:rsidP="008D5D8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You can access all our communications at: </w:t>
      </w:r>
      <w:hyperlink r:id="rId7" w:history="1">
        <w:r w:rsidR="008D5D88" w:rsidRPr="003C2DDB">
          <w:rPr>
            <w:rStyle w:val="Lienhypertexte"/>
            <w:rFonts w:ascii="Arial" w:hAnsi="Arial" w:cs="Arial"/>
            <w:kern w:val="0"/>
            <w:sz w:val="24"/>
            <w:szCs w:val="24"/>
            <w:lang w:val="en-US"/>
          </w:rPr>
          <w:t>https://www.bnc.ca/outils-applications/formulaires-hypotheque/documentation-juridique.html</w:t>
        </w:r>
      </w:hyperlink>
    </w:p>
    <w:p w14:paraId="6E13C592" w14:textId="77777777" w:rsidR="008D5D88" w:rsidRPr="003C2DDB" w:rsidRDefault="008D5D88" w:rsidP="008D5D88">
      <w:pPr>
        <w:autoSpaceDE w:val="0"/>
        <w:autoSpaceDN w:val="0"/>
        <w:adjustRightInd w:val="0"/>
        <w:spacing w:after="0" w:line="240" w:lineRule="auto"/>
        <w:jc w:val="both"/>
        <w:rPr>
          <w:rFonts w:ascii="Arial" w:hAnsi="Arial" w:cs="Arial"/>
          <w:kern w:val="0"/>
          <w:sz w:val="24"/>
          <w:szCs w:val="24"/>
          <w:lang w:val="en-US"/>
        </w:rPr>
      </w:pPr>
    </w:p>
    <w:p w14:paraId="581DCFBD" w14:textId="77777777" w:rsidR="003C2DDB" w:rsidRDefault="003C2DDB" w:rsidP="008D5D88">
      <w:pPr>
        <w:autoSpaceDE w:val="0"/>
        <w:autoSpaceDN w:val="0"/>
        <w:adjustRightInd w:val="0"/>
        <w:spacing w:after="0" w:line="240" w:lineRule="auto"/>
        <w:jc w:val="both"/>
        <w:rPr>
          <w:rFonts w:ascii="Arial" w:hAnsi="Arial" w:cs="Arial"/>
          <w:kern w:val="0"/>
          <w:sz w:val="24"/>
          <w:szCs w:val="24"/>
          <w:lang w:val="en-US"/>
        </w:rPr>
      </w:pPr>
      <w:r w:rsidRPr="003C2DDB">
        <w:rPr>
          <w:rFonts w:ascii="Arial" w:hAnsi="Arial" w:cs="Arial"/>
          <w:kern w:val="0"/>
          <w:sz w:val="24"/>
          <w:szCs w:val="24"/>
          <w:lang w:val="en-US"/>
        </w:rPr>
        <w:t>Do not hesitate to contact us for any questions or comments by calling 1 888 849-1422, the number dedicated to notaries, Monday to Friday, between 9 a.m. and 5 p.m. We would like to thank you for your valuable collaboration.</w:t>
      </w:r>
    </w:p>
    <w:p w14:paraId="3D6B9B17" w14:textId="77777777" w:rsidR="008D5D88" w:rsidRPr="003C2DDB" w:rsidRDefault="008D5D88" w:rsidP="003C2DDB">
      <w:pPr>
        <w:autoSpaceDE w:val="0"/>
        <w:autoSpaceDN w:val="0"/>
        <w:adjustRightInd w:val="0"/>
        <w:spacing w:after="0" w:line="240" w:lineRule="auto"/>
        <w:rPr>
          <w:rFonts w:ascii="Arial" w:hAnsi="Arial" w:cs="Arial"/>
          <w:kern w:val="0"/>
          <w:sz w:val="24"/>
          <w:szCs w:val="24"/>
          <w:lang w:val="en-US"/>
        </w:rPr>
      </w:pPr>
    </w:p>
    <w:p w14:paraId="0AB77588" w14:textId="77777777" w:rsidR="003C2DDB" w:rsidRPr="003C2DDB" w:rsidRDefault="003C2DDB" w:rsidP="003C2DDB">
      <w:pPr>
        <w:autoSpaceDE w:val="0"/>
        <w:autoSpaceDN w:val="0"/>
        <w:adjustRightInd w:val="0"/>
        <w:spacing w:after="0" w:line="240" w:lineRule="auto"/>
        <w:rPr>
          <w:rFonts w:ascii="Arial" w:hAnsi="Arial" w:cs="Arial"/>
          <w:kern w:val="0"/>
          <w:sz w:val="24"/>
          <w:szCs w:val="24"/>
        </w:rPr>
      </w:pPr>
      <w:r w:rsidRPr="003C2DDB">
        <w:rPr>
          <w:rFonts w:ascii="Arial" w:hAnsi="Arial" w:cs="Arial"/>
          <w:kern w:val="0"/>
          <w:sz w:val="24"/>
          <w:szCs w:val="24"/>
        </w:rPr>
        <w:t>David Lamothe, Notary</w:t>
      </w:r>
    </w:p>
    <w:p w14:paraId="75014AE6" w14:textId="0EFC4118" w:rsidR="00B86B06" w:rsidRDefault="00B86B06" w:rsidP="003C2DDB">
      <w:pPr>
        <w:autoSpaceDE w:val="0"/>
        <w:autoSpaceDN w:val="0"/>
        <w:adjustRightInd w:val="0"/>
        <w:spacing w:after="0" w:line="240" w:lineRule="auto"/>
        <w:ind w:left="7080"/>
      </w:pPr>
    </w:p>
    <w:sectPr w:rsidR="00B86B0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notTrueType/>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155BD"/>
    <w:multiLevelType w:val="hybridMultilevel"/>
    <w:tmpl w:val="41E67210"/>
    <w:lvl w:ilvl="0" w:tplc="1918F09C">
      <w:numFmt w:val="bullet"/>
      <w:lvlText w:val="-"/>
      <w:lvlJc w:val="left"/>
      <w:pPr>
        <w:ind w:left="720" w:hanging="360"/>
      </w:pPr>
      <w:rPr>
        <w:rFonts w:ascii="Arial" w:eastAsiaTheme="minorHAnsi" w:hAnsi="Arial" w:cs="Aria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36A629DB"/>
    <w:multiLevelType w:val="hybridMultilevel"/>
    <w:tmpl w:val="213A1B70"/>
    <w:lvl w:ilvl="0" w:tplc="42D08BE8">
      <w:start w:val="1"/>
      <w:numFmt w:val="bullet"/>
      <w:lvlText w:val=""/>
      <w:lvlJc w:val="left"/>
      <w:pPr>
        <w:ind w:left="1004" w:hanging="360"/>
      </w:pPr>
      <w:rPr>
        <w:rFonts w:ascii="Symbol" w:hAnsi="Symbol" w:hint="default"/>
      </w:rPr>
    </w:lvl>
    <w:lvl w:ilvl="1" w:tplc="0C0C0003" w:tentative="1">
      <w:start w:val="1"/>
      <w:numFmt w:val="bullet"/>
      <w:lvlText w:val="o"/>
      <w:lvlJc w:val="left"/>
      <w:pPr>
        <w:ind w:left="1724" w:hanging="360"/>
      </w:pPr>
      <w:rPr>
        <w:rFonts w:ascii="Courier New" w:hAnsi="Courier New" w:cs="Courier New" w:hint="default"/>
      </w:rPr>
    </w:lvl>
    <w:lvl w:ilvl="2" w:tplc="0C0C0005" w:tentative="1">
      <w:start w:val="1"/>
      <w:numFmt w:val="bullet"/>
      <w:lvlText w:val=""/>
      <w:lvlJc w:val="left"/>
      <w:pPr>
        <w:ind w:left="2444" w:hanging="360"/>
      </w:pPr>
      <w:rPr>
        <w:rFonts w:ascii="Wingdings" w:hAnsi="Wingdings" w:hint="default"/>
      </w:rPr>
    </w:lvl>
    <w:lvl w:ilvl="3" w:tplc="0C0C0001" w:tentative="1">
      <w:start w:val="1"/>
      <w:numFmt w:val="bullet"/>
      <w:lvlText w:val=""/>
      <w:lvlJc w:val="left"/>
      <w:pPr>
        <w:ind w:left="3164" w:hanging="360"/>
      </w:pPr>
      <w:rPr>
        <w:rFonts w:ascii="Symbol" w:hAnsi="Symbol" w:hint="default"/>
      </w:rPr>
    </w:lvl>
    <w:lvl w:ilvl="4" w:tplc="0C0C0003" w:tentative="1">
      <w:start w:val="1"/>
      <w:numFmt w:val="bullet"/>
      <w:lvlText w:val="o"/>
      <w:lvlJc w:val="left"/>
      <w:pPr>
        <w:ind w:left="3884" w:hanging="360"/>
      </w:pPr>
      <w:rPr>
        <w:rFonts w:ascii="Courier New" w:hAnsi="Courier New" w:cs="Courier New" w:hint="default"/>
      </w:rPr>
    </w:lvl>
    <w:lvl w:ilvl="5" w:tplc="0C0C0005" w:tentative="1">
      <w:start w:val="1"/>
      <w:numFmt w:val="bullet"/>
      <w:lvlText w:val=""/>
      <w:lvlJc w:val="left"/>
      <w:pPr>
        <w:ind w:left="4604" w:hanging="360"/>
      </w:pPr>
      <w:rPr>
        <w:rFonts w:ascii="Wingdings" w:hAnsi="Wingdings" w:hint="default"/>
      </w:rPr>
    </w:lvl>
    <w:lvl w:ilvl="6" w:tplc="0C0C0001" w:tentative="1">
      <w:start w:val="1"/>
      <w:numFmt w:val="bullet"/>
      <w:lvlText w:val=""/>
      <w:lvlJc w:val="left"/>
      <w:pPr>
        <w:ind w:left="5324" w:hanging="360"/>
      </w:pPr>
      <w:rPr>
        <w:rFonts w:ascii="Symbol" w:hAnsi="Symbol" w:hint="default"/>
      </w:rPr>
    </w:lvl>
    <w:lvl w:ilvl="7" w:tplc="0C0C0003" w:tentative="1">
      <w:start w:val="1"/>
      <w:numFmt w:val="bullet"/>
      <w:lvlText w:val="o"/>
      <w:lvlJc w:val="left"/>
      <w:pPr>
        <w:ind w:left="6044" w:hanging="360"/>
      </w:pPr>
      <w:rPr>
        <w:rFonts w:ascii="Courier New" w:hAnsi="Courier New" w:cs="Courier New" w:hint="default"/>
      </w:rPr>
    </w:lvl>
    <w:lvl w:ilvl="8" w:tplc="0C0C0005" w:tentative="1">
      <w:start w:val="1"/>
      <w:numFmt w:val="bullet"/>
      <w:lvlText w:val=""/>
      <w:lvlJc w:val="left"/>
      <w:pPr>
        <w:ind w:left="6764" w:hanging="360"/>
      </w:pPr>
      <w:rPr>
        <w:rFonts w:ascii="Wingdings" w:hAnsi="Wingdings" w:hint="default"/>
      </w:rPr>
    </w:lvl>
  </w:abstractNum>
  <w:abstractNum w:abstractNumId="2" w15:restartNumberingAfterBreak="0">
    <w:nsid w:val="3D790D64"/>
    <w:multiLevelType w:val="hybridMultilevel"/>
    <w:tmpl w:val="C4D6D3E8"/>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4A416A2D"/>
    <w:multiLevelType w:val="hybridMultilevel"/>
    <w:tmpl w:val="6582861C"/>
    <w:lvl w:ilvl="0" w:tplc="42D08BE8">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5C446B4F"/>
    <w:multiLevelType w:val="multilevel"/>
    <w:tmpl w:val="F588F1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19808108">
    <w:abstractNumId w:val="3"/>
  </w:num>
  <w:num w:numId="2" w16cid:durableId="1725904880">
    <w:abstractNumId w:val="2"/>
  </w:num>
  <w:num w:numId="3" w16cid:durableId="561411911">
    <w:abstractNumId w:val="1"/>
  </w:num>
  <w:num w:numId="4" w16cid:durableId="393552604">
    <w:abstractNumId w:val="0"/>
  </w:num>
  <w:num w:numId="5" w16cid:durableId="183822486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66D6"/>
    <w:rsid w:val="00014168"/>
    <w:rsid w:val="000233BF"/>
    <w:rsid w:val="00035A92"/>
    <w:rsid w:val="00037E7F"/>
    <w:rsid w:val="00055CD1"/>
    <w:rsid w:val="000624CD"/>
    <w:rsid w:val="0006438B"/>
    <w:rsid w:val="00071C82"/>
    <w:rsid w:val="000B4992"/>
    <w:rsid w:val="000D32A6"/>
    <w:rsid w:val="000D4E9D"/>
    <w:rsid w:val="00113E53"/>
    <w:rsid w:val="00134A7A"/>
    <w:rsid w:val="00135937"/>
    <w:rsid w:val="00136B49"/>
    <w:rsid w:val="001412A1"/>
    <w:rsid w:val="0015034C"/>
    <w:rsid w:val="00155EB7"/>
    <w:rsid w:val="001742CD"/>
    <w:rsid w:val="00183BE6"/>
    <w:rsid w:val="001900AC"/>
    <w:rsid w:val="001917E8"/>
    <w:rsid w:val="00194ACA"/>
    <w:rsid w:val="001B45DB"/>
    <w:rsid w:val="001D0709"/>
    <w:rsid w:val="001D0A43"/>
    <w:rsid w:val="001F4A60"/>
    <w:rsid w:val="0020077C"/>
    <w:rsid w:val="00200961"/>
    <w:rsid w:val="00211DEC"/>
    <w:rsid w:val="00221F70"/>
    <w:rsid w:val="002339C4"/>
    <w:rsid w:val="002444E6"/>
    <w:rsid w:val="0027208D"/>
    <w:rsid w:val="0028014C"/>
    <w:rsid w:val="00280DF2"/>
    <w:rsid w:val="00292F72"/>
    <w:rsid w:val="00294E2C"/>
    <w:rsid w:val="002A0837"/>
    <w:rsid w:val="002A0951"/>
    <w:rsid w:val="002A5627"/>
    <w:rsid w:val="002B7833"/>
    <w:rsid w:val="002C276D"/>
    <w:rsid w:val="002D3E84"/>
    <w:rsid w:val="002E2D96"/>
    <w:rsid w:val="002F72E8"/>
    <w:rsid w:val="00304B51"/>
    <w:rsid w:val="00311B3C"/>
    <w:rsid w:val="0032060F"/>
    <w:rsid w:val="00321374"/>
    <w:rsid w:val="00332453"/>
    <w:rsid w:val="00347D8A"/>
    <w:rsid w:val="00350008"/>
    <w:rsid w:val="00350D1F"/>
    <w:rsid w:val="00381B7E"/>
    <w:rsid w:val="003958F2"/>
    <w:rsid w:val="003A26C4"/>
    <w:rsid w:val="003C2DDB"/>
    <w:rsid w:val="003C32F3"/>
    <w:rsid w:val="003C36B9"/>
    <w:rsid w:val="003C70F5"/>
    <w:rsid w:val="003D0DC7"/>
    <w:rsid w:val="003D496B"/>
    <w:rsid w:val="003E3BFE"/>
    <w:rsid w:val="003F2E20"/>
    <w:rsid w:val="004104F3"/>
    <w:rsid w:val="00422C98"/>
    <w:rsid w:val="00436214"/>
    <w:rsid w:val="004453B3"/>
    <w:rsid w:val="00462819"/>
    <w:rsid w:val="00462A79"/>
    <w:rsid w:val="004733F4"/>
    <w:rsid w:val="00476871"/>
    <w:rsid w:val="00482CBF"/>
    <w:rsid w:val="00484DA9"/>
    <w:rsid w:val="004B2477"/>
    <w:rsid w:val="004C21B4"/>
    <w:rsid w:val="004E602D"/>
    <w:rsid w:val="00500BC4"/>
    <w:rsid w:val="005055B7"/>
    <w:rsid w:val="00521372"/>
    <w:rsid w:val="005228E2"/>
    <w:rsid w:val="005416B1"/>
    <w:rsid w:val="00546D93"/>
    <w:rsid w:val="005552F1"/>
    <w:rsid w:val="0056537D"/>
    <w:rsid w:val="00584480"/>
    <w:rsid w:val="005A329C"/>
    <w:rsid w:val="005A45AE"/>
    <w:rsid w:val="005B0BE9"/>
    <w:rsid w:val="005B0E9B"/>
    <w:rsid w:val="005B438E"/>
    <w:rsid w:val="005D1030"/>
    <w:rsid w:val="005E27E0"/>
    <w:rsid w:val="005F6486"/>
    <w:rsid w:val="006075B2"/>
    <w:rsid w:val="00622F7A"/>
    <w:rsid w:val="0064410E"/>
    <w:rsid w:val="0065090C"/>
    <w:rsid w:val="006730F4"/>
    <w:rsid w:val="00676972"/>
    <w:rsid w:val="006852A3"/>
    <w:rsid w:val="006A2439"/>
    <w:rsid w:val="006A368B"/>
    <w:rsid w:val="006A4E03"/>
    <w:rsid w:val="006E513D"/>
    <w:rsid w:val="006E5A28"/>
    <w:rsid w:val="00701857"/>
    <w:rsid w:val="007109EE"/>
    <w:rsid w:val="00784237"/>
    <w:rsid w:val="007877CB"/>
    <w:rsid w:val="00795D0C"/>
    <w:rsid w:val="007B0AEA"/>
    <w:rsid w:val="007C1E59"/>
    <w:rsid w:val="007D3E3D"/>
    <w:rsid w:val="007F0256"/>
    <w:rsid w:val="007F2602"/>
    <w:rsid w:val="007F40BE"/>
    <w:rsid w:val="007F4D0C"/>
    <w:rsid w:val="007F4F81"/>
    <w:rsid w:val="007F7B93"/>
    <w:rsid w:val="0082595B"/>
    <w:rsid w:val="0083106A"/>
    <w:rsid w:val="008431E4"/>
    <w:rsid w:val="00850B9B"/>
    <w:rsid w:val="008566D4"/>
    <w:rsid w:val="00857AAD"/>
    <w:rsid w:val="00881A57"/>
    <w:rsid w:val="00886143"/>
    <w:rsid w:val="008C2C16"/>
    <w:rsid w:val="008D5D88"/>
    <w:rsid w:val="008F6605"/>
    <w:rsid w:val="00905883"/>
    <w:rsid w:val="00911461"/>
    <w:rsid w:val="00911C86"/>
    <w:rsid w:val="00917EFD"/>
    <w:rsid w:val="00927055"/>
    <w:rsid w:val="0094455A"/>
    <w:rsid w:val="00954C99"/>
    <w:rsid w:val="00980256"/>
    <w:rsid w:val="00983A27"/>
    <w:rsid w:val="00984C53"/>
    <w:rsid w:val="009A0E78"/>
    <w:rsid w:val="009B62F9"/>
    <w:rsid w:val="00A153ED"/>
    <w:rsid w:val="00A2315F"/>
    <w:rsid w:val="00A24C5A"/>
    <w:rsid w:val="00A3782A"/>
    <w:rsid w:val="00A53C73"/>
    <w:rsid w:val="00A574B8"/>
    <w:rsid w:val="00A63A8F"/>
    <w:rsid w:val="00A7683D"/>
    <w:rsid w:val="00A911FE"/>
    <w:rsid w:val="00A93F55"/>
    <w:rsid w:val="00AA466E"/>
    <w:rsid w:val="00AB5CB9"/>
    <w:rsid w:val="00AE15CD"/>
    <w:rsid w:val="00AE4D14"/>
    <w:rsid w:val="00AF1D5C"/>
    <w:rsid w:val="00B01FF0"/>
    <w:rsid w:val="00B261A6"/>
    <w:rsid w:val="00B30959"/>
    <w:rsid w:val="00B34383"/>
    <w:rsid w:val="00B578B3"/>
    <w:rsid w:val="00B80F7A"/>
    <w:rsid w:val="00B86B06"/>
    <w:rsid w:val="00BA0901"/>
    <w:rsid w:val="00BA1BBB"/>
    <w:rsid w:val="00BB7DD2"/>
    <w:rsid w:val="00BC2711"/>
    <w:rsid w:val="00BD23F3"/>
    <w:rsid w:val="00BF1DE7"/>
    <w:rsid w:val="00C27B76"/>
    <w:rsid w:val="00C3399C"/>
    <w:rsid w:val="00C375A0"/>
    <w:rsid w:val="00C469F8"/>
    <w:rsid w:val="00C506E8"/>
    <w:rsid w:val="00C50A06"/>
    <w:rsid w:val="00C571A8"/>
    <w:rsid w:val="00C617F8"/>
    <w:rsid w:val="00C666D6"/>
    <w:rsid w:val="00C72A27"/>
    <w:rsid w:val="00C8445B"/>
    <w:rsid w:val="00CA7C0B"/>
    <w:rsid w:val="00CC0225"/>
    <w:rsid w:val="00CC41D1"/>
    <w:rsid w:val="00CC74F2"/>
    <w:rsid w:val="00CD79B7"/>
    <w:rsid w:val="00CE0DA2"/>
    <w:rsid w:val="00CE341C"/>
    <w:rsid w:val="00CF129E"/>
    <w:rsid w:val="00CF2FC0"/>
    <w:rsid w:val="00D13528"/>
    <w:rsid w:val="00D2254E"/>
    <w:rsid w:val="00D422C5"/>
    <w:rsid w:val="00D6298B"/>
    <w:rsid w:val="00D639E5"/>
    <w:rsid w:val="00D703A6"/>
    <w:rsid w:val="00D70799"/>
    <w:rsid w:val="00D84989"/>
    <w:rsid w:val="00DA3F48"/>
    <w:rsid w:val="00DA5897"/>
    <w:rsid w:val="00DA637A"/>
    <w:rsid w:val="00DB5B22"/>
    <w:rsid w:val="00DC7CB2"/>
    <w:rsid w:val="00DE64CA"/>
    <w:rsid w:val="00DF3B66"/>
    <w:rsid w:val="00E23002"/>
    <w:rsid w:val="00E6676B"/>
    <w:rsid w:val="00E73867"/>
    <w:rsid w:val="00E8459F"/>
    <w:rsid w:val="00EA1FAF"/>
    <w:rsid w:val="00EE685B"/>
    <w:rsid w:val="00EF0F47"/>
    <w:rsid w:val="00F03808"/>
    <w:rsid w:val="00F14027"/>
    <w:rsid w:val="00F27C7F"/>
    <w:rsid w:val="00F30023"/>
    <w:rsid w:val="00F30292"/>
    <w:rsid w:val="00F333B3"/>
    <w:rsid w:val="00F45CD3"/>
    <w:rsid w:val="00F57DDA"/>
    <w:rsid w:val="00F66288"/>
    <w:rsid w:val="00F84817"/>
    <w:rsid w:val="00F92E92"/>
    <w:rsid w:val="00FC57AA"/>
    <w:rsid w:val="00FD602E"/>
    <w:rsid w:val="00FE5806"/>
    <w:rsid w:val="00FF3D68"/>
    <w:rsid w:val="10D92902"/>
    <w:rsid w:val="17DD99C9"/>
    <w:rsid w:val="268FE10B"/>
    <w:rsid w:val="475AA9B7"/>
    <w:rsid w:val="60A59091"/>
    <w:rsid w:val="630E897C"/>
    <w:rsid w:val="67E9ECA1"/>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DE8BA8"/>
  <w15:chartTrackingRefBased/>
  <w15:docId w15:val="{916CC119-4F44-43D5-8663-95E4398ED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6288"/>
  </w:style>
  <w:style w:type="paragraph" w:styleId="Titre1">
    <w:name w:val="heading 1"/>
    <w:basedOn w:val="Normal"/>
    <w:next w:val="Normal"/>
    <w:link w:val="Titre1Car"/>
    <w:uiPriority w:val="9"/>
    <w:qFormat/>
    <w:rsid w:val="00C666D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C666D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C666D6"/>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C666D6"/>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C666D6"/>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C666D6"/>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C666D6"/>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C666D6"/>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C666D6"/>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C666D6"/>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C666D6"/>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C666D6"/>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C666D6"/>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C666D6"/>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C666D6"/>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C666D6"/>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C666D6"/>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C666D6"/>
    <w:rPr>
      <w:rFonts w:eastAsiaTheme="majorEastAsia" w:cstheme="majorBidi"/>
      <w:color w:val="272727" w:themeColor="text1" w:themeTint="D8"/>
    </w:rPr>
  </w:style>
  <w:style w:type="paragraph" w:styleId="Titre">
    <w:name w:val="Title"/>
    <w:basedOn w:val="Normal"/>
    <w:next w:val="Normal"/>
    <w:link w:val="TitreCar"/>
    <w:uiPriority w:val="10"/>
    <w:qFormat/>
    <w:rsid w:val="00C666D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C666D6"/>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C666D6"/>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C666D6"/>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C666D6"/>
    <w:pPr>
      <w:spacing w:before="160"/>
      <w:jc w:val="center"/>
    </w:pPr>
    <w:rPr>
      <w:i/>
      <w:iCs/>
      <w:color w:val="404040" w:themeColor="text1" w:themeTint="BF"/>
    </w:rPr>
  </w:style>
  <w:style w:type="character" w:customStyle="1" w:styleId="CitationCar">
    <w:name w:val="Citation Car"/>
    <w:basedOn w:val="Policepardfaut"/>
    <w:link w:val="Citation"/>
    <w:uiPriority w:val="29"/>
    <w:rsid w:val="00C666D6"/>
    <w:rPr>
      <w:i/>
      <w:iCs/>
      <w:color w:val="404040" w:themeColor="text1" w:themeTint="BF"/>
    </w:rPr>
  </w:style>
  <w:style w:type="paragraph" w:styleId="Paragraphedeliste">
    <w:name w:val="List Paragraph"/>
    <w:basedOn w:val="Normal"/>
    <w:uiPriority w:val="34"/>
    <w:qFormat/>
    <w:rsid w:val="00C666D6"/>
    <w:pPr>
      <w:ind w:left="720"/>
      <w:contextualSpacing/>
    </w:pPr>
  </w:style>
  <w:style w:type="character" w:styleId="Accentuationintense">
    <w:name w:val="Intense Emphasis"/>
    <w:basedOn w:val="Policepardfaut"/>
    <w:uiPriority w:val="21"/>
    <w:qFormat/>
    <w:rsid w:val="00C666D6"/>
    <w:rPr>
      <w:i/>
      <w:iCs/>
      <w:color w:val="0F4761" w:themeColor="accent1" w:themeShade="BF"/>
    </w:rPr>
  </w:style>
  <w:style w:type="paragraph" w:styleId="Citationintense">
    <w:name w:val="Intense Quote"/>
    <w:basedOn w:val="Normal"/>
    <w:next w:val="Normal"/>
    <w:link w:val="CitationintenseCar"/>
    <w:uiPriority w:val="30"/>
    <w:qFormat/>
    <w:rsid w:val="00C666D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C666D6"/>
    <w:rPr>
      <w:i/>
      <w:iCs/>
      <w:color w:val="0F4761" w:themeColor="accent1" w:themeShade="BF"/>
    </w:rPr>
  </w:style>
  <w:style w:type="character" w:styleId="Rfrenceintense">
    <w:name w:val="Intense Reference"/>
    <w:basedOn w:val="Policepardfaut"/>
    <w:uiPriority w:val="32"/>
    <w:qFormat/>
    <w:rsid w:val="00C666D6"/>
    <w:rPr>
      <w:b/>
      <w:bCs/>
      <w:smallCaps/>
      <w:color w:val="0F4761" w:themeColor="accent1" w:themeShade="BF"/>
      <w:spacing w:val="5"/>
    </w:rPr>
  </w:style>
  <w:style w:type="character" w:customStyle="1" w:styleId="ui-provider">
    <w:name w:val="ui-provider"/>
    <w:basedOn w:val="Policepardfaut"/>
    <w:rsid w:val="00F66288"/>
  </w:style>
  <w:style w:type="character" w:styleId="Lienhypertexte">
    <w:name w:val="Hyperlink"/>
    <w:basedOn w:val="Policepardfaut"/>
    <w:uiPriority w:val="99"/>
    <w:unhideWhenUsed/>
    <w:rsid w:val="00D422C5"/>
    <w:rPr>
      <w:color w:val="467886" w:themeColor="hyperlink"/>
      <w:u w:val="single"/>
    </w:rPr>
  </w:style>
  <w:style w:type="character" w:styleId="Mentionnonrsolue">
    <w:name w:val="Unresolved Mention"/>
    <w:basedOn w:val="Policepardfaut"/>
    <w:uiPriority w:val="99"/>
    <w:semiHidden/>
    <w:unhideWhenUsed/>
    <w:rsid w:val="00795D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4785262">
      <w:bodyDiv w:val="1"/>
      <w:marLeft w:val="0"/>
      <w:marRight w:val="0"/>
      <w:marTop w:val="0"/>
      <w:marBottom w:val="0"/>
      <w:divBdr>
        <w:top w:val="none" w:sz="0" w:space="0" w:color="auto"/>
        <w:left w:val="none" w:sz="0" w:space="0" w:color="auto"/>
        <w:bottom w:val="none" w:sz="0" w:space="0" w:color="auto"/>
        <w:right w:val="none" w:sz="0" w:space="0" w:color="auto"/>
      </w:divBdr>
    </w:div>
    <w:div w:id="574900660">
      <w:bodyDiv w:val="1"/>
      <w:marLeft w:val="0"/>
      <w:marRight w:val="0"/>
      <w:marTop w:val="0"/>
      <w:marBottom w:val="0"/>
      <w:divBdr>
        <w:top w:val="none" w:sz="0" w:space="0" w:color="auto"/>
        <w:left w:val="none" w:sz="0" w:space="0" w:color="auto"/>
        <w:bottom w:val="none" w:sz="0" w:space="0" w:color="auto"/>
        <w:right w:val="none" w:sz="0" w:space="0" w:color="auto"/>
      </w:divBdr>
    </w:div>
    <w:div w:id="1560431884">
      <w:bodyDiv w:val="1"/>
      <w:marLeft w:val="0"/>
      <w:marRight w:val="0"/>
      <w:marTop w:val="0"/>
      <w:marBottom w:val="0"/>
      <w:divBdr>
        <w:top w:val="none" w:sz="0" w:space="0" w:color="auto"/>
        <w:left w:val="none" w:sz="0" w:space="0" w:color="auto"/>
        <w:bottom w:val="none" w:sz="0" w:space="0" w:color="auto"/>
        <w:right w:val="none" w:sz="0" w:space="0" w:color="auto"/>
      </w:divBdr>
    </w:div>
    <w:div w:id="1631665092">
      <w:bodyDiv w:val="1"/>
      <w:marLeft w:val="0"/>
      <w:marRight w:val="0"/>
      <w:marTop w:val="0"/>
      <w:marBottom w:val="0"/>
      <w:divBdr>
        <w:top w:val="none" w:sz="0" w:space="0" w:color="auto"/>
        <w:left w:val="none" w:sz="0" w:space="0" w:color="auto"/>
        <w:bottom w:val="none" w:sz="0" w:space="0" w:color="auto"/>
        <w:right w:val="none" w:sz="0" w:space="0" w:color="auto"/>
      </w:divBdr>
    </w:div>
    <w:div w:id="1745107879">
      <w:bodyDiv w:val="1"/>
      <w:marLeft w:val="0"/>
      <w:marRight w:val="0"/>
      <w:marTop w:val="0"/>
      <w:marBottom w:val="0"/>
      <w:divBdr>
        <w:top w:val="none" w:sz="0" w:space="0" w:color="auto"/>
        <w:left w:val="none" w:sz="0" w:space="0" w:color="auto"/>
        <w:bottom w:val="none" w:sz="0" w:space="0" w:color="auto"/>
        <w:right w:val="none" w:sz="0" w:space="0" w:color="auto"/>
      </w:divBdr>
    </w:div>
    <w:div w:id="1974287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bnc.ca/outils-applications/formulaires-hypotheque/documentation-juridique.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calisateur.bnc.ca/" TargetMode="External"/><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c21157ca-bce3-41a8-8aa7-a23c4639610a}" enabled="0" method="" siteId="{c21157ca-bce3-41a8-8aa7-a23c4639610a}" removed="1"/>
</clbl:labelList>
</file>

<file path=docProps/app.xml><?xml version="1.0" encoding="utf-8"?>
<Properties xmlns="http://schemas.openxmlformats.org/officeDocument/2006/extended-properties" xmlns:vt="http://schemas.openxmlformats.org/officeDocument/2006/docPropsVTypes">
  <Template>Normal.dotm</Template>
  <TotalTime>15</TotalTime>
  <Pages>2</Pages>
  <Words>428</Words>
  <Characters>2358</Characters>
  <Application>Microsoft Office Word</Application>
  <DocSecurity>0</DocSecurity>
  <Lines>19</Lines>
  <Paragraphs>5</Paragraphs>
  <ScaleCrop>false</ScaleCrop>
  <Company>Banque Nationale du Canada</Company>
  <LinksUpToDate>false</LinksUpToDate>
  <CharactersWithSpaces>2781</CharactersWithSpaces>
  <SharedDoc>false</SharedDoc>
  <HLinks>
    <vt:vector size="12" baseType="variant">
      <vt:variant>
        <vt:i4>8192121</vt:i4>
      </vt:variant>
      <vt:variant>
        <vt:i4>3</vt:i4>
      </vt:variant>
      <vt:variant>
        <vt:i4>0</vt:i4>
      </vt:variant>
      <vt:variant>
        <vt:i4>5</vt:i4>
      </vt:variant>
      <vt:variant>
        <vt:lpwstr>https://www.bnc.ca/outils-applications/formulaires-hypotheque/documentation-juridique.html</vt:lpwstr>
      </vt:variant>
      <vt:variant>
        <vt:lpwstr/>
      </vt:variant>
      <vt:variant>
        <vt:i4>5046366</vt:i4>
      </vt:variant>
      <vt:variant>
        <vt:i4>0</vt:i4>
      </vt:variant>
      <vt:variant>
        <vt:i4>0</vt:i4>
      </vt:variant>
      <vt:variant>
        <vt:i4>5</vt:i4>
      </vt:variant>
      <vt:variant>
        <vt:lpwstr>https://localisateur.bnc.ca/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Lamothe, David</dc:creator>
  <cp:keywords/>
  <dc:description/>
  <cp:lastModifiedBy>Lamothe, David</cp:lastModifiedBy>
  <cp:revision>22</cp:revision>
  <dcterms:created xsi:type="dcterms:W3CDTF">2025-04-07T13:13:00Z</dcterms:created>
  <dcterms:modified xsi:type="dcterms:W3CDTF">2025-04-17T19:43:00Z</dcterms:modified>
</cp:coreProperties>
</file>